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98970E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E24F8" w:rsidRPr="003E24F8">
        <w:rPr>
          <w:rFonts w:ascii="Arial" w:hAnsi="Arial" w:cs="Arial"/>
          <w:b/>
          <w:sz w:val="24"/>
          <w:szCs w:val="24"/>
        </w:rPr>
        <w:t>RP-220524</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3D94DDC" w:rsidR="00D45B2F" w:rsidRPr="00B03373" w:rsidRDefault="00D45B2F" w:rsidP="00D45B2F">
      <w:pPr>
        <w:tabs>
          <w:tab w:val="left" w:pos="567"/>
        </w:tabs>
        <w:rPr>
          <w:rFonts w:ascii="Arial" w:hAnsi="Arial" w:cs="Arial"/>
          <w:color w:val="000000" w:themeColor="text1"/>
          <w:lang w:eastAsia="ja-JP"/>
        </w:rPr>
      </w:pPr>
      <w:r w:rsidRPr="00EF4800">
        <w:rPr>
          <w:rFonts w:ascii="Arial" w:hAnsi="Arial" w:cs="Arial"/>
          <w:b/>
        </w:rPr>
        <w:t xml:space="preserve">Agenda </w:t>
      </w:r>
      <w:r w:rsidRPr="00B03373">
        <w:rPr>
          <w:rFonts w:ascii="Arial" w:hAnsi="Arial" w:cs="Arial"/>
          <w:b/>
          <w:color w:val="000000" w:themeColor="text1"/>
        </w:rPr>
        <w:t>item:</w:t>
      </w:r>
      <w:r w:rsidRPr="00B03373">
        <w:rPr>
          <w:rFonts w:ascii="Arial" w:hAnsi="Arial" w:cs="Arial"/>
          <w:color w:val="000000" w:themeColor="text1"/>
        </w:rPr>
        <w:tab/>
      </w:r>
      <w:r w:rsidR="00F86A73" w:rsidRPr="00B03373">
        <w:rPr>
          <w:rFonts w:ascii="Arial" w:hAnsi="Arial" w:cs="Arial"/>
          <w:color w:val="000000" w:themeColor="text1"/>
        </w:rPr>
        <w:tab/>
      </w:r>
      <w:r w:rsidR="00EF4800" w:rsidRPr="00B03373">
        <w:rPr>
          <w:rFonts w:ascii="Arial" w:hAnsi="Arial" w:cs="Arial"/>
          <w:color w:val="000000" w:themeColor="text1"/>
        </w:rPr>
        <w:tab/>
      </w:r>
      <w:r w:rsidR="00B03373" w:rsidRPr="00B03373">
        <w:rPr>
          <w:rFonts w:ascii="Arial" w:hAnsi="Arial" w:cs="Arial"/>
          <w:color w:val="000000" w:themeColor="text1"/>
          <w:lang w:eastAsia="ja-JP"/>
        </w:rPr>
        <w:t>9.3.2.4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3373" w:rsidRPr="00B03373" w14:paraId="5B66F53A" w14:textId="77777777" w:rsidTr="00871653">
        <w:tc>
          <w:tcPr>
            <w:tcW w:w="2436" w:type="dxa"/>
            <w:shd w:val="clear" w:color="auto" w:fill="auto"/>
          </w:tcPr>
          <w:p w14:paraId="0E6C965F" w14:textId="77777777" w:rsidR="00593315" w:rsidRPr="00B03373" w:rsidRDefault="00C21339" w:rsidP="001A248F">
            <w:pPr>
              <w:tabs>
                <w:tab w:val="left" w:pos="567"/>
              </w:tabs>
              <w:spacing w:after="0"/>
              <w:rPr>
                <w:rFonts w:ascii="Arial" w:hAnsi="Arial" w:cs="Arial"/>
                <w:b/>
                <w:color w:val="000000" w:themeColor="text1"/>
              </w:rPr>
            </w:pPr>
            <w:r w:rsidRPr="00B03373">
              <w:rPr>
                <w:rFonts w:ascii="Arial" w:hAnsi="Arial" w:cs="Arial"/>
                <w:b/>
                <w:color w:val="000000" w:themeColor="text1"/>
              </w:rPr>
              <w:t xml:space="preserve">WI / SI </w:t>
            </w:r>
            <w:r w:rsidR="00593315" w:rsidRPr="00B03373">
              <w:rPr>
                <w:rFonts w:ascii="Arial" w:hAnsi="Arial" w:cs="Arial"/>
                <w:b/>
                <w:color w:val="000000" w:themeColor="text1"/>
              </w:rPr>
              <w:t>Name</w:t>
            </w:r>
          </w:p>
        </w:tc>
        <w:tc>
          <w:tcPr>
            <w:tcW w:w="7650" w:type="dxa"/>
            <w:gridSpan w:val="5"/>
          </w:tcPr>
          <w:p w14:paraId="76D16D9C" w14:textId="429BD0BC" w:rsidR="00593315" w:rsidRPr="00B03373" w:rsidRDefault="00B03373" w:rsidP="001A248F">
            <w:pPr>
              <w:tabs>
                <w:tab w:val="left" w:pos="567"/>
              </w:tabs>
              <w:spacing w:after="0"/>
              <w:rPr>
                <w:rFonts w:ascii="Arial" w:hAnsi="Arial" w:cs="Arial"/>
                <w:color w:val="000000" w:themeColor="text1"/>
              </w:rPr>
            </w:pPr>
            <w:r w:rsidRPr="00B03373">
              <w:rPr>
                <w:rFonts w:ascii="Arial" w:hAnsi="Arial" w:cs="Arial"/>
                <w:color w:val="000000" w:themeColor="text1"/>
              </w:rPr>
              <w:t xml:space="preserve">NR </w:t>
            </w:r>
            <w:proofErr w:type="spellStart"/>
            <w:r w:rsidRPr="00B03373">
              <w:rPr>
                <w:rFonts w:ascii="Arial" w:hAnsi="Arial" w:cs="Arial"/>
                <w:color w:val="000000" w:themeColor="text1"/>
              </w:rPr>
              <w:t>sidelink</w:t>
            </w:r>
            <w:proofErr w:type="spellEnd"/>
            <w:r w:rsidRPr="00B03373">
              <w:rPr>
                <w:rFonts w:ascii="Arial" w:hAnsi="Arial" w:cs="Arial"/>
                <w:color w:val="000000" w:themeColor="text1"/>
              </w:rPr>
              <w:t xml:space="preserve"> relay enhancements</w:t>
            </w:r>
          </w:p>
        </w:tc>
      </w:tr>
      <w:tr w:rsidR="00B03373" w:rsidRPr="00B03373" w14:paraId="3B7BA5CF" w14:textId="77777777" w:rsidTr="00871653">
        <w:tc>
          <w:tcPr>
            <w:tcW w:w="2436" w:type="dxa"/>
            <w:shd w:val="clear" w:color="auto" w:fill="auto"/>
          </w:tcPr>
          <w:p w14:paraId="17DAA025" w14:textId="77777777" w:rsidR="00871653" w:rsidRPr="00B03373" w:rsidRDefault="00871653" w:rsidP="001A248F">
            <w:pPr>
              <w:tabs>
                <w:tab w:val="left" w:pos="567"/>
              </w:tabs>
              <w:spacing w:after="0"/>
              <w:rPr>
                <w:rFonts w:ascii="Arial" w:hAnsi="Arial" w:cs="Arial"/>
                <w:bCs/>
                <w:color w:val="000000" w:themeColor="text1"/>
              </w:rPr>
            </w:pPr>
            <w:r w:rsidRPr="00B03373">
              <w:rPr>
                <w:rFonts w:ascii="Arial" w:hAnsi="Arial" w:cs="Arial"/>
                <w:bCs/>
                <w:color w:val="000000" w:themeColor="text1"/>
              </w:rPr>
              <w:t>included in this status report</w:t>
            </w:r>
          </w:p>
        </w:tc>
        <w:tc>
          <w:tcPr>
            <w:tcW w:w="1846" w:type="dxa"/>
          </w:tcPr>
          <w:p w14:paraId="393E5866" w14:textId="77777777" w:rsidR="00871653" w:rsidRPr="00B03373" w:rsidRDefault="00871653" w:rsidP="001A248F">
            <w:pPr>
              <w:tabs>
                <w:tab w:val="left" w:pos="567"/>
              </w:tabs>
              <w:spacing w:after="0"/>
              <w:rPr>
                <w:rFonts w:ascii="Arial" w:hAnsi="Arial" w:cs="Arial"/>
                <w:color w:val="000000" w:themeColor="text1"/>
                <w:lang w:eastAsia="ja-JP"/>
              </w:rPr>
            </w:pPr>
            <w:r w:rsidRPr="00B03373">
              <w:rPr>
                <w:rFonts w:ascii="Arial" w:hAnsi="Arial" w:cs="Arial"/>
                <w:color w:val="000000" w:themeColor="text1"/>
              </w:rPr>
              <w:t>Study Item:</w:t>
            </w:r>
            <w:r w:rsidRPr="00B03373">
              <w:rPr>
                <w:rFonts w:ascii="Arial" w:hAnsi="Arial" w:cs="Arial" w:hint="eastAsia"/>
                <w:color w:val="000000" w:themeColor="text1"/>
                <w:lang w:eastAsia="ja-JP"/>
              </w:rPr>
              <w:t xml:space="preserve"> </w:t>
            </w:r>
          </w:p>
          <w:p w14:paraId="27D21A4C" w14:textId="2FDE0437" w:rsidR="00871653" w:rsidRPr="00B03373" w:rsidRDefault="00871653" w:rsidP="00B03373">
            <w:pPr>
              <w:tabs>
                <w:tab w:val="left" w:pos="567"/>
              </w:tabs>
              <w:spacing w:after="0"/>
              <w:rPr>
                <w:rFonts w:ascii="Arial" w:hAnsi="Arial" w:cs="Arial"/>
                <w:color w:val="000000" w:themeColor="text1"/>
              </w:rPr>
            </w:pPr>
            <w:r w:rsidRPr="00B03373">
              <w:rPr>
                <w:rFonts w:ascii="Arial" w:hAnsi="Arial" w:cs="Arial"/>
                <w:color w:val="000000" w:themeColor="text1"/>
                <w:lang w:eastAsia="ja-JP"/>
              </w:rPr>
              <w:t>No</w:t>
            </w:r>
          </w:p>
        </w:tc>
        <w:tc>
          <w:tcPr>
            <w:tcW w:w="1842" w:type="dxa"/>
          </w:tcPr>
          <w:p w14:paraId="424795E6" w14:textId="77777777" w:rsidR="00871653" w:rsidRPr="00B03373" w:rsidRDefault="00871653" w:rsidP="001A248F">
            <w:pPr>
              <w:tabs>
                <w:tab w:val="left" w:pos="567"/>
              </w:tabs>
              <w:spacing w:after="0"/>
              <w:rPr>
                <w:rFonts w:ascii="Arial" w:hAnsi="Arial" w:cs="Arial"/>
                <w:color w:val="000000" w:themeColor="text1"/>
                <w:lang w:eastAsia="ja-JP"/>
              </w:rPr>
            </w:pPr>
            <w:r w:rsidRPr="00B03373">
              <w:rPr>
                <w:rFonts w:ascii="Arial" w:hAnsi="Arial" w:cs="Arial"/>
                <w:color w:val="000000" w:themeColor="text1"/>
              </w:rPr>
              <w:t>Core part:</w:t>
            </w:r>
            <w:r w:rsidRPr="00B03373">
              <w:rPr>
                <w:rFonts w:ascii="Arial" w:hAnsi="Arial" w:cs="Arial"/>
                <w:color w:val="000000" w:themeColor="text1"/>
                <w:lang w:eastAsia="ja-JP"/>
              </w:rPr>
              <w:t xml:space="preserve"> </w:t>
            </w:r>
          </w:p>
          <w:p w14:paraId="4F4E6C8C" w14:textId="79A76126" w:rsidR="00871653" w:rsidRPr="00B03373" w:rsidRDefault="00871653" w:rsidP="00B03373">
            <w:pPr>
              <w:tabs>
                <w:tab w:val="left" w:pos="567"/>
              </w:tabs>
              <w:spacing w:after="0"/>
              <w:rPr>
                <w:rFonts w:ascii="Arial" w:hAnsi="Arial" w:cs="Arial"/>
                <w:color w:val="000000" w:themeColor="text1"/>
                <w:lang w:eastAsia="ja-JP"/>
              </w:rPr>
            </w:pPr>
            <w:r w:rsidRPr="00B03373">
              <w:rPr>
                <w:rFonts w:ascii="Arial" w:hAnsi="Arial" w:cs="Arial" w:hint="eastAsia"/>
                <w:color w:val="000000" w:themeColor="text1"/>
                <w:lang w:eastAsia="ja-JP"/>
              </w:rPr>
              <w:t>Yes</w:t>
            </w:r>
          </w:p>
        </w:tc>
        <w:tc>
          <w:tcPr>
            <w:tcW w:w="2309" w:type="dxa"/>
            <w:gridSpan w:val="2"/>
          </w:tcPr>
          <w:p w14:paraId="0EA72874" w14:textId="77777777" w:rsidR="00871653" w:rsidRPr="00B03373" w:rsidRDefault="00871653" w:rsidP="001A248F">
            <w:pPr>
              <w:tabs>
                <w:tab w:val="left" w:pos="567"/>
              </w:tabs>
              <w:spacing w:after="0"/>
              <w:rPr>
                <w:rFonts w:ascii="Arial" w:hAnsi="Arial" w:cs="Arial"/>
                <w:color w:val="000000" w:themeColor="text1"/>
              </w:rPr>
            </w:pPr>
            <w:r w:rsidRPr="00B03373">
              <w:rPr>
                <w:rFonts w:ascii="Arial" w:hAnsi="Arial" w:cs="Arial"/>
                <w:color w:val="000000" w:themeColor="text1"/>
              </w:rPr>
              <w:t>Performance part:</w:t>
            </w:r>
          </w:p>
          <w:p w14:paraId="3DC7ABB4" w14:textId="159A7DB1" w:rsidR="00871653" w:rsidRPr="00B03373" w:rsidRDefault="00B03373"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871653" w:rsidRPr="00B03373" w:rsidRDefault="00871653" w:rsidP="001A248F">
            <w:pPr>
              <w:tabs>
                <w:tab w:val="left" w:pos="567"/>
              </w:tabs>
              <w:spacing w:after="0"/>
              <w:rPr>
                <w:rFonts w:ascii="Arial" w:hAnsi="Arial" w:cs="Arial"/>
                <w:color w:val="000000" w:themeColor="text1"/>
              </w:rPr>
            </w:pPr>
            <w:r w:rsidRPr="00B03373">
              <w:rPr>
                <w:rFonts w:ascii="Arial" w:hAnsi="Arial" w:cs="Arial"/>
                <w:color w:val="000000" w:themeColor="text1"/>
              </w:rPr>
              <w:t>Testing part:</w:t>
            </w:r>
          </w:p>
          <w:p w14:paraId="6184B75F" w14:textId="756C22D8" w:rsidR="00871653" w:rsidRPr="00B03373" w:rsidRDefault="00871653" w:rsidP="0036248C">
            <w:pPr>
              <w:tabs>
                <w:tab w:val="left" w:pos="567"/>
              </w:tabs>
              <w:spacing w:after="0"/>
              <w:rPr>
                <w:rFonts w:ascii="Arial" w:hAnsi="Arial" w:cs="Arial"/>
                <w:color w:val="000000" w:themeColor="text1"/>
                <w:lang w:eastAsia="ja-JP"/>
              </w:rPr>
            </w:pPr>
            <w:r w:rsidRPr="00B03373">
              <w:rPr>
                <w:rFonts w:ascii="Arial" w:hAnsi="Arial" w:cs="Arial" w:hint="eastAsia"/>
                <w:color w:val="000000" w:themeColor="text1"/>
                <w:lang w:eastAsia="ja-JP"/>
              </w:rPr>
              <w:t>No</w:t>
            </w:r>
          </w:p>
        </w:tc>
      </w:tr>
      <w:tr w:rsidR="00B03373" w:rsidRPr="00B03373" w14:paraId="12B4E9B7" w14:textId="77777777" w:rsidTr="00871653">
        <w:tc>
          <w:tcPr>
            <w:tcW w:w="2436" w:type="dxa"/>
          </w:tcPr>
          <w:p w14:paraId="1194B810" w14:textId="77777777" w:rsidR="0036248C" w:rsidRPr="00B03373" w:rsidRDefault="0036248C" w:rsidP="001A248F">
            <w:pPr>
              <w:tabs>
                <w:tab w:val="left" w:pos="567"/>
              </w:tabs>
              <w:spacing w:after="0"/>
              <w:rPr>
                <w:rFonts w:ascii="Arial" w:hAnsi="Arial" w:cs="Arial"/>
                <w:b/>
                <w:color w:val="000000" w:themeColor="text1"/>
              </w:rPr>
            </w:pPr>
            <w:r w:rsidRPr="00B03373">
              <w:rPr>
                <w:rFonts w:ascii="Arial" w:hAnsi="Arial" w:cs="Arial"/>
                <w:b/>
                <w:color w:val="000000" w:themeColor="text1"/>
              </w:rPr>
              <w:t>Acronym</w:t>
            </w:r>
          </w:p>
        </w:tc>
        <w:tc>
          <w:tcPr>
            <w:tcW w:w="7650" w:type="dxa"/>
            <w:gridSpan w:val="5"/>
          </w:tcPr>
          <w:p w14:paraId="11660AB1" w14:textId="5B74A6D2" w:rsidR="0036248C" w:rsidRPr="00B03373" w:rsidRDefault="00B03373" w:rsidP="008836AC">
            <w:pPr>
              <w:tabs>
                <w:tab w:val="left" w:pos="567"/>
              </w:tabs>
              <w:spacing w:after="0"/>
              <w:rPr>
                <w:rFonts w:ascii="Arial" w:hAnsi="Arial" w:cs="Arial"/>
                <w:color w:val="000000" w:themeColor="text1"/>
              </w:rPr>
            </w:pPr>
            <w:proofErr w:type="spellStart"/>
            <w:r w:rsidRPr="00B03373">
              <w:rPr>
                <w:rFonts w:ascii="Arial" w:hAnsi="Arial" w:cs="Arial"/>
                <w:color w:val="000000" w:themeColor="text1"/>
              </w:rPr>
              <w:t>NR_SL_relay_enh</w:t>
            </w:r>
            <w:proofErr w:type="spellEnd"/>
          </w:p>
        </w:tc>
      </w:tr>
      <w:tr w:rsidR="00B03373" w:rsidRPr="00B03373" w14:paraId="5DE04433" w14:textId="77777777" w:rsidTr="00871653">
        <w:tc>
          <w:tcPr>
            <w:tcW w:w="2436" w:type="dxa"/>
          </w:tcPr>
          <w:p w14:paraId="4176DAE9" w14:textId="77777777" w:rsidR="0036248C" w:rsidRPr="00B03373" w:rsidRDefault="0036248C" w:rsidP="001A248F">
            <w:pPr>
              <w:tabs>
                <w:tab w:val="left" w:pos="567"/>
              </w:tabs>
              <w:spacing w:after="0"/>
              <w:rPr>
                <w:rFonts w:ascii="Arial" w:hAnsi="Arial" w:cs="Arial"/>
                <w:b/>
                <w:color w:val="000000" w:themeColor="text1"/>
              </w:rPr>
            </w:pPr>
            <w:r w:rsidRPr="00B03373">
              <w:rPr>
                <w:rFonts w:ascii="Arial" w:hAnsi="Arial" w:cs="Arial"/>
                <w:b/>
                <w:color w:val="000000" w:themeColor="text1"/>
              </w:rPr>
              <w:t>Unique ID</w:t>
            </w:r>
          </w:p>
        </w:tc>
        <w:tc>
          <w:tcPr>
            <w:tcW w:w="7650" w:type="dxa"/>
            <w:gridSpan w:val="5"/>
          </w:tcPr>
          <w:p w14:paraId="07B8F6C9" w14:textId="0EBF9CFC" w:rsidR="0036248C" w:rsidRPr="00B03373" w:rsidRDefault="00B0337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941002</w:t>
            </w:r>
          </w:p>
        </w:tc>
      </w:tr>
      <w:tr w:rsidR="00B03373" w:rsidRPr="00B03373" w14:paraId="2184CB69" w14:textId="77777777" w:rsidTr="00871653">
        <w:tc>
          <w:tcPr>
            <w:tcW w:w="2436" w:type="dxa"/>
          </w:tcPr>
          <w:p w14:paraId="7FA547CB" w14:textId="77777777" w:rsidR="00B6300F" w:rsidRPr="00B03373" w:rsidRDefault="00B6300F" w:rsidP="001A248F">
            <w:pPr>
              <w:tabs>
                <w:tab w:val="left" w:pos="567"/>
              </w:tabs>
              <w:spacing w:after="0"/>
              <w:rPr>
                <w:rFonts w:ascii="Arial" w:hAnsi="Arial" w:cs="Arial"/>
                <w:b/>
                <w:color w:val="000000" w:themeColor="text1"/>
              </w:rPr>
            </w:pPr>
            <w:r w:rsidRPr="00B03373">
              <w:rPr>
                <w:rFonts w:ascii="Arial" w:hAnsi="Arial" w:cs="Arial"/>
                <w:b/>
                <w:color w:val="000000" w:themeColor="text1"/>
              </w:rPr>
              <w:t xml:space="preserve">TSG </w:t>
            </w:r>
            <w:proofErr w:type="spellStart"/>
            <w:r w:rsidRPr="00B03373">
              <w:rPr>
                <w:rFonts w:ascii="Arial" w:hAnsi="Arial" w:cs="Arial"/>
                <w:b/>
                <w:color w:val="000000" w:themeColor="text1"/>
              </w:rPr>
              <w:t>Tdoc</w:t>
            </w:r>
            <w:proofErr w:type="spellEnd"/>
            <w:r w:rsidRPr="00B03373">
              <w:rPr>
                <w:rFonts w:ascii="Arial" w:hAnsi="Arial" w:cs="Arial"/>
                <w:b/>
                <w:color w:val="000000" w:themeColor="text1"/>
              </w:rPr>
              <w:t xml:space="preserve"> of latest approved WI/SI description </w:t>
            </w:r>
            <w:r w:rsidR="00EE4CC9" w:rsidRPr="00B03373">
              <w:rPr>
                <w:rFonts w:ascii="Arial" w:hAnsi="Arial" w:cs="Arial"/>
                <w:b/>
                <w:color w:val="000000" w:themeColor="text1"/>
              </w:rPr>
              <w:t>(if any)</w:t>
            </w:r>
          </w:p>
        </w:tc>
        <w:tc>
          <w:tcPr>
            <w:tcW w:w="7650" w:type="dxa"/>
            <w:gridSpan w:val="5"/>
          </w:tcPr>
          <w:p w14:paraId="02C02CD6" w14:textId="1719C27B" w:rsidR="00B6300F" w:rsidRPr="00B03373" w:rsidRDefault="00B0337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RP-213585</w:t>
            </w:r>
          </w:p>
        </w:tc>
      </w:tr>
      <w:tr w:rsidR="00B03373" w:rsidRPr="00B03373" w14:paraId="0BE4E3F0" w14:textId="77777777" w:rsidTr="00871653">
        <w:tc>
          <w:tcPr>
            <w:tcW w:w="2436" w:type="dxa"/>
          </w:tcPr>
          <w:p w14:paraId="7E7C416D" w14:textId="77777777" w:rsidR="00887422" w:rsidRPr="00B03373" w:rsidRDefault="00871653" w:rsidP="001A248F">
            <w:pPr>
              <w:tabs>
                <w:tab w:val="left" w:pos="567"/>
              </w:tabs>
              <w:spacing w:after="0"/>
              <w:rPr>
                <w:rFonts w:ascii="Arial" w:hAnsi="Arial" w:cs="Arial"/>
                <w:b/>
                <w:color w:val="000000" w:themeColor="text1"/>
              </w:rPr>
            </w:pPr>
            <w:r w:rsidRPr="00B03373">
              <w:rPr>
                <w:rFonts w:ascii="Arial" w:hAnsi="Arial" w:cs="Arial"/>
                <w:b/>
                <w:color w:val="000000" w:themeColor="text1"/>
              </w:rPr>
              <w:t>Target Completion Date</w:t>
            </w:r>
          </w:p>
          <w:p w14:paraId="7FE6F1F9" w14:textId="77777777" w:rsidR="00871653" w:rsidRPr="00B03373" w:rsidRDefault="00887422" w:rsidP="001A248F">
            <w:pPr>
              <w:tabs>
                <w:tab w:val="left" w:pos="567"/>
              </w:tabs>
              <w:spacing w:after="0"/>
              <w:rPr>
                <w:rFonts w:ascii="Arial" w:hAnsi="Arial" w:cs="Arial"/>
                <w:b/>
                <w:color w:val="000000" w:themeColor="text1"/>
              </w:rPr>
            </w:pPr>
            <w:r w:rsidRPr="00B03373">
              <w:rPr>
                <w:rFonts w:ascii="Arial" w:hAnsi="Arial" w:cs="Arial"/>
                <w:b/>
                <w:color w:val="000000" w:themeColor="text1"/>
              </w:rPr>
              <w:t>(indicate if changed)</w:t>
            </w:r>
          </w:p>
        </w:tc>
        <w:tc>
          <w:tcPr>
            <w:tcW w:w="1846" w:type="dxa"/>
          </w:tcPr>
          <w:p w14:paraId="59DDD591" w14:textId="77777777"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Study Item: </w:t>
            </w:r>
          </w:p>
          <w:p w14:paraId="2E56FC1C" w14:textId="77777777"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mm/</w:t>
            </w:r>
            <w:proofErr w:type="spellStart"/>
            <w:r w:rsidRPr="00B03373">
              <w:rPr>
                <w:rFonts w:ascii="Arial" w:hAnsi="Arial" w:cs="Arial"/>
                <w:color w:val="000000" w:themeColor="text1"/>
                <w:lang w:eastAsia="ja-JP"/>
              </w:rPr>
              <w:t>yyyy</w:t>
            </w:r>
            <w:proofErr w:type="spellEnd"/>
          </w:p>
        </w:tc>
        <w:tc>
          <w:tcPr>
            <w:tcW w:w="1842" w:type="dxa"/>
          </w:tcPr>
          <w:p w14:paraId="5A128F3E" w14:textId="5F0C19E9" w:rsidR="00871653" w:rsidRPr="00B03373" w:rsidRDefault="00871653" w:rsidP="00B03373">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Core part: </w:t>
            </w:r>
            <w:r w:rsidR="00B03373" w:rsidRPr="00B03373">
              <w:rPr>
                <w:rFonts w:ascii="Arial" w:hAnsi="Arial" w:cs="Arial"/>
                <w:color w:val="000000" w:themeColor="text1"/>
                <w:lang w:eastAsia="ja-JP"/>
              </w:rPr>
              <w:t>12/2023</w:t>
            </w:r>
          </w:p>
        </w:tc>
        <w:tc>
          <w:tcPr>
            <w:tcW w:w="2268" w:type="dxa"/>
          </w:tcPr>
          <w:p w14:paraId="150E2BE5" w14:textId="0754790A" w:rsidR="00871653" w:rsidRPr="00B03373" w:rsidRDefault="00871653" w:rsidP="00207DC4">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Performance part: </w:t>
            </w:r>
            <w:r w:rsidR="00B03373" w:rsidRPr="00B03373">
              <w:rPr>
                <w:rFonts w:ascii="Arial" w:hAnsi="Arial" w:cs="Arial"/>
                <w:color w:val="000000" w:themeColor="text1"/>
                <w:lang w:eastAsia="ja-JP"/>
              </w:rPr>
              <w:t>06/2024</w:t>
            </w:r>
          </w:p>
        </w:tc>
        <w:tc>
          <w:tcPr>
            <w:tcW w:w="1694" w:type="dxa"/>
            <w:gridSpan w:val="2"/>
          </w:tcPr>
          <w:p w14:paraId="5BB6B905" w14:textId="77777777" w:rsidR="00871653" w:rsidRPr="00B03373" w:rsidRDefault="00871653" w:rsidP="008836AC">
            <w:pPr>
              <w:tabs>
                <w:tab w:val="left" w:pos="567"/>
              </w:tabs>
              <w:spacing w:after="0"/>
              <w:rPr>
                <w:rFonts w:ascii="Arial" w:hAnsi="Arial" w:cs="Arial"/>
                <w:color w:val="000000" w:themeColor="text1"/>
                <w:highlight w:val="yellow"/>
                <w:lang w:eastAsia="ja-JP"/>
              </w:rPr>
            </w:pPr>
            <w:r w:rsidRPr="00B03373">
              <w:rPr>
                <w:rFonts w:ascii="Arial" w:hAnsi="Arial" w:cs="Arial"/>
                <w:color w:val="000000" w:themeColor="text1"/>
                <w:lang w:eastAsia="ja-JP"/>
              </w:rPr>
              <w:t>Testing part: mm/</w:t>
            </w:r>
            <w:proofErr w:type="spellStart"/>
            <w:r w:rsidRPr="00B03373">
              <w:rPr>
                <w:rFonts w:ascii="Arial" w:hAnsi="Arial" w:cs="Arial"/>
                <w:color w:val="000000" w:themeColor="text1"/>
                <w:lang w:eastAsia="ja-JP"/>
              </w:rPr>
              <w:t>yyyy</w:t>
            </w:r>
            <w:proofErr w:type="spellEnd"/>
          </w:p>
        </w:tc>
      </w:tr>
      <w:tr w:rsidR="00B03373" w:rsidRPr="00B03373" w14:paraId="2EC56AAA" w14:textId="77777777" w:rsidTr="00871653">
        <w:tc>
          <w:tcPr>
            <w:tcW w:w="2436" w:type="dxa"/>
          </w:tcPr>
          <w:p w14:paraId="67092FF9" w14:textId="77777777" w:rsidR="00871653" w:rsidRPr="00B03373" w:rsidRDefault="00871653" w:rsidP="001A248F">
            <w:pPr>
              <w:tabs>
                <w:tab w:val="left" w:pos="567"/>
              </w:tabs>
              <w:spacing w:after="0"/>
              <w:rPr>
                <w:rFonts w:ascii="Arial" w:hAnsi="Arial" w:cs="Arial"/>
                <w:b/>
                <w:color w:val="000000" w:themeColor="text1"/>
              </w:rPr>
            </w:pPr>
            <w:r w:rsidRPr="00B03373">
              <w:rPr>
                <w:rFonts w:ascii="Arial" w:hAnsi="Arial" w:cs="Arial"/>
                <w:b/>
                <w:color w:val="000000" w:themeColor="text1"/>
              </w:rPr>
              <w:t>Overall Completion level</w:t>
            </w:r>
          </w:p>
        </w:tc>
        <w:tc>
          <w:tcPr>
            <w:tcW w:w="1846" w:type="dxa"/>
          </w:tcPr>
          <w:p w14:paraId="66824FBA" w14:textId="77777777"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Study Item: </w:t>
            </w:r>
          </w:p>
          <w:p w14:paraId="30397E78" w14:textId="77777777"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hint="eastAsia"/>
                <w:color w:val="000000" w:themeColor="text1"/>
                <w:lang w:eastAsia="ja-JP"/>
              </w:rPr>
              <w:t>xx %</w:t>
            </w:r>
          </w:p>
        </w:tc>
        <w:tc>
          <w:tcPr>
            <w:tcW w:w="1842" w:type="dxa"/>
          </w:tcPr>
          <w:p w14:paraId="28B58AA7" w14:textId="77777777"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Core part: </w:t>
            </w:r>
          </w:p>
          <w:p w14:paraId="5794DFF7" w14:textId="6F3A39F0" w:rsidR="00871653" w:rsidRPr="00B03373" w:rsidRDefault="00B03373" w:rsidP="008836AC">
            <w:pPr>
              <w:tabs>
                <w:tab w:val="left" w:pos="567"/>
              </w:tabs>
              <w:spacing w:after="0"/>
              <w:rPr>
                <w:rFonts w:ascii="Arial" w:hAnsi="Arial" w:cs="Arial"/>
                <w:color w:val="000000" w:themeColor="text1"/>
                <w:lang w:eastAsia="ja-JP"/>
              </w:rPr>
            </w:pPr>
            <w:r w:rsidRPr="00B03373">
              <w:rPr>
                <w:rFonts w:ascii="Arial" w:hAnsi="Arial" w:cs="Arial"/>
                <w:color w:val="00B050"/>
                <w:kern w:val="2"/>
                <w:sz w:val="21"/>
                <w:szCs w:val="22"/>
                <w:lang w:val="en-US" w:eastAsia="ja-JP"/>
              </w:rPr>
              <w:t>0</w:t>
            </w:r>
            <w:r w:rsidR="00871653" w:rsidRPr="00B03373">
              <w:rPr>
                <w:rFonts w:ascii="Arial" w:hAnsi="Arial" w:cs="Arial"/>
                <w:color w:val="00B050"/>
                <w:kern w:val="2"/>
                <w:sz w:val="21"/>
                <w:szCs w:val="22"/>
                <w:lang w:val="en-US" w:eastAsia="ja-JP"/>
              </w:rPr>
              <w:t>%</w:t>
            </w:r>
          </w:p>
        </w:tc>
        <w:tc>
          <w:tcPr>
            <w:tcW w:w="2268" w:type="dxa"/>
          </w:tcPr>
          <w:p w14:paraId="0560E286" w14:textId="3C909E56" w:rsidR="00871653" w:rsidRPr="00B03373" w:rsidRDefault="00871653" w:rsidP="008836AC">
            <w:pPr>
              <w:tabs>
                <w:tab w:val="left" w:pos="567"/>
              </w:tabs>
              <w:spacing w:after="0"/>
              <w:rPr>
                <w:rFonts w:ascii="Arial" w:hAnsi="Arial" w:cs="Arial"/>
                <w:color w:val="000000" w:themeColor="text1"/>
                <w:lang w:eastAsia="ja-JP"/>
              </w:rPr>
            </w:pPr>
            <w:r w:rsidRPr="00B03373">
              <w:rPr>
                <w:rFonts w:ascii="Arial" w:hAnsi="Arial" w:cs="Arial"/>
                <w:color w:val="000000" w:themeColor="text1"/>
                <w:lang w:eastAsia="ja-JP"/>
              </w:rPr>
              <w:t xml:space="preserve">Performance Part: </w:t>
            </w:r>
            <w:r w:rsidR="00B03373" w:rsidRPr="00B03373">
              <w:rPr>
                <w:rFonts w:ascii="Arial" w:hAnsi="Arial" w:cs="Arial"/>
                <w:color w:val="000000" w:themeColor="text1"/>
                <w:lang w:eastAsia="ja-JP"/>
              </w:rPr>
              <w:br/>
            </w:r>
            <w:r w:rsidR="00B03373" w:rsidRPr="00B03373">
              <w:rPr>
                <w:rFonts w:ascii="Arial" w:hAnsi="Arial" w:cs="Arial"/>
                <w:color w:val="00B050"/>
                <w:kern w:val="2"/>
                <w:sz w:val="21"/>
                <w:szCs w:val="22"/>
                <w:lang w:val="en-US" w:eastAsia="ja-JP"/>
              </w:rPr>
              <w:t>0</w:t>
            </w:r>
            <w:r w:rsidRPr="00B03373">
              <w:rPr>
                <w:rFonts w:ascii="Arial" w:hAnsi="Arial" w:cs="Arial"/>
                <w:color w:val="00B050"/>
                <w:kern w:val="2"/>
                <w:sz w:val="21"/>
                <w:szCs w:val="22"/>
                <w:lang w:val="en-US" w:eastAsia="ja-JP"/>
              </w:rPr>
              <w:t>%</w:t>
            </w:r>
          </w:p>
        </w:tc>
        <w:tc>
          <w:tcPr>
            <w:tcW w:w="1694" w:type="dxa"/>
            <w:gridSpan w:val="2"/>
          </w:tcPr>
          <w:p w14:paraId="70DECF59" w14:textId="77777777" w:rsidR="00871653" w:rsidRPr="00B03373" w:rsidRDefault="00871653" w:rsidP="008836AC">
            <w:pPr>
              <w:tabs>
                <w:tab w:val="left" w:pos="567"/>
              </w:tabs>
              <w:spacing w:after="0"/>
              <w:rPr>
                <w:rFonts w:ascii="Arial" w:hAnsi="Arial" w:cs="Arial"/>
                <w:color w:val="000000" w:themeColor="text1"/>
                <w:highlight w:val="yellow"/>
                <w:lang w:eastAsia="ja-JP"/>
              </w:rPr>
            </w:pPr>
            <w:r w:rsidRPr="00B03373">
              <w:rPr>
                <w:rFonts w:ascii="Arial" w:hAnsi="Arial" w:cs="Arial"/>
                <w:color w:val="000000" w:themeColor="text1"/>
                <w:lang w:eastAsia="ja-JP"/>
              </w:rPr>
              <w:t>Testing part: xx%</w:t>
            </w:r>
          </w:p>
        </w:tc>
      </w:tr>
    </w:tbl>
    <w:p w14:paraId="6699D3CC" w14:textId="77777777" w:rsidR="00D45B2F" w:rsidRPr="00B03373" w:rsidRDefault="001F486F" w:rsidP="000D17BC">
      <w:pPr>
        <w:tabs>
          <w:tab w:val="left" w:pos="567"/>
        </w:tabs>
        <w:spacing w:after="0"/>
        <w:rPr>
          <w:rFonts w:ascii="Arial" w:hAnsi="Arial" w:cs="Arial"/>
          <w:color w:val="000000" w:themeColor="text1"/>
        </w:rPr>
      </w:pPr>
      <w:r w:rsidRPr="00B03373">
        <w:rPr>
          <w:rFonts w:ascii="Arial" w:hAnsi="Arial" w:cs="Arial"/>
          <w:color w:val="000000" w:themeColor="text1"/>
        </w:rPr>
        <w:t xml:space="preserve">Note: Overall completion level percentage numbers should use one of the </w:t>
      </w:r>
      <w:proofErr w:type="spellStart"/>
      <w:r w:rsidRPr="00B03373">
        <w:rPr>
          <w:rFonts w:ascii="Arial" w:hAnsi="Arial" w:cs="Arial"/>
          <w:color w:val="000000" w:themeColor="text1"/>
        </w:rPr>
        <w:t>colors</w:t>
      </w:r>
      <w:proofErr w:type="spellEnd"/>
      <w:r w:rsidRPr="00B03373">
        <w:rPr>
          <w:rFonts w:ascii="Arial" w:hAnsi="Arial" w:cs="Arial"/>
          <w:color w:val="000000" w:themeColor="text1"/>
        </w:rPr>
        <w:t xml:space="preserve"> below:</w:t>
      </w:r>
    </w:p>
    <w:p w14:paraId="365F235C" w14:textId="77777777" w:rsidR="001F486F" w:rsidRPr="00B03373" w:rsidRDefault="001F486F" w:rsidP="001F486F">
      <w:pPr>
        <w:pStyle w:val="afd"/>
        <w:numPr>
          <w:ilvl w:val="0"/>
          <w:numId w:val="18"/>
        </w:numPr>
        <w:tabs>
          <w:tab w:val="left" w:pos="567"/>
        </w:tabs>
        <w:ind w:leftChars="0"/>
        <w:rPr>
          <w:rFonts w:ascii="Arial" w:hAnsi="Arial" w:cs="Arial"/>
          <w:color w:val="00B050"/>
        </w:rPr>
      </w:pPr>
      <w:r w:rsidRPr="00B03373">
        <w:rPr>
          <w:rFonts w:ascii="Arial" w:hAnsi="Arial" w:cs="Arial"/>
          <w:color w:val="00B050"/>
        </w:rPr>
        <w:t>xx%: Normal progress, no RAN plenary action needed</w:t>
      </w:r>
    </w:p>
    <w:p w14:paraId="7ADC49A0" w14:textId="77777777" w:rsidR="001F486F" w:rsidRPr="00B03373" w:rsidRDefault="001F486F" w:rsidP="001F486F">
      <w:pPr>
        <w:pStyle w:val="afd"/>
        <w:numPr>
          <w:ilvl w:val="0"/>
          <w:numId w:val="18"/>
        </w:numPr>
        <w:tabs>
          <w:tab w:val="left" w:pos="567"/>
        </w:tabs>
        <w:ind w:leftChars="0"/>
        <w:rPr>
          <w:rFonts w:ascii="Arial" w:hAnsi="Arial" w:cs="Arial"/>
          <w:color w:val="FF9201"/>
        </w:rPr>
      </w:pPr>
      <w:proofErr w:type="gramStart"/>
      <w:r w:rsidRPr="00B03373">
        <w:rPr>
          <w:rFonts w:ascii="Arial" w:hAnsi="Arial" w:cs="Arial"/>
          <w:color w:val="FF9201"/>
        </w:rPr>
        <w:t>xx</w:t>
      </w:r>
      <w:proofErr w:type="gramEnd"/>
      <w:r w:rsidRPr="00B03373">
        <w:rPr>
          <w:rFonts w:ascii="Arial" w:hAnsi="Arial" w:cs="Arial"/>
          <w:color w:val="FF9201"/>
        </w:rPr>
        <w:t>%: Progress behind schedule, may need RAN plenary intervention</w:t>
      </w:r>
      <w:r w:rsidR="00871653" w:rsidRPr="00B03373">
        <w:rPr>
          <w:rFonts w:ascii="Arial" w:hAnsi="Arial" w:cs="Arial"/>
          <w:color w:val="FF9201"/>
        </w:rPr>
        <w:t>. If so, SR should clearly define requested action</w:t>
      </w:r>
    </w:p>
    <w:p w14:paraId="70016AB8" w14:textId="77777777" w:rsidR="001F486F" w:rsidRPr="00B03373" w:rsidRDefault="001F486F" w:rsidP="001F486F">
      <w:pPr>
        <w:pStyle w:val="afd"/>
        <w:numPr>
          <w:ilvl w:val="0"/>
          <w:numId w:val="18"/>
        </w:numPr>
        <w:tabs>
          <w:tab w:val="left" w:pos="567"/>
        </w:tabs>
        <w:ind w:leftChars="0"/>
        <w:rPr>
          <w:rFonts w:ascii="Arial" w:hAnsi="Arial" w:cs="Arial"/>
          <w:color w:val="FF0000"/>
        </w:rPr>
      </w:pPr>
      <w:proofErr w:type="gramStart"/>
      <w:r w:rsidRPr="00B03373">
        <w:rPr>
          <w:rFonts w:ascii="Arial" w:hAnsi="Arial" w:cs="Arial"/>
          <w:color w:val="FF0000"/>
        </w:rPr>
        <w:t>xx</w:t>
      </w:r>
      <w:proofErr w:type="gramEnd"/>
      <w:r w:rsidRPr="00B03373">
        <w:rPr>
          <w:rFonts w:ascii="Arial" w:hAnsi="Arial" w:cs="Arial"/>
          <w:color w:val="FF0000"/>
        </w:rPr>
        <w:t>%: Progress critically behind, RAN plenary shall intervene</w:t>
      </w:r>
      <w:r w:rsidR="00871653" w:rsidRPr="00B03373">
        <w:rPr>
          <w:rFonts w:ascii="Arial" w:hAnsi="Arial" w:cs="Arial"/>
          <w:color w:val="FF0000"/>
        </w:rPr>
        <w:t>. SR should define requested action</w:t>
      </w:r>
    </w:p>
    <w:p w14:paraId="01680EC2" w14:textId="77777777" w:rsidR="001F486F" w:rsidRPr="00B03373" w:rsidRDefault="001F486F" w:rsidP="001F486F">
      <w:pPr>
        <w:pStyle w:val="afd"/>
        <w:tabs>
          <w:tab w:val="left" w:pos="567"/>
        </w:tabs>
        <w:ind w:leftChars="0" w:left="924"/>
        <w:rPr>
          <w:rFonts w:ascii="Arial" w:hAnsi="Arial" w:cs="Arial"/>
          <w:color w:val="000000" w:themeColor="text1"/>
        </w:rPr>
      </w:pPr>
    </w:p>
    <w:p w14:paraId="100AC9F9" w14:textId="77777777" w:rsidR="00D45B2F" w:rsidRPr="00B03373" w:rsidRDefault="00F86A73" w:rsidP="000D17BC">
      <w:pPr>
        <w:tabs>
          <w:tab w:val="left" w:pos="567"/>
        </w:tabs>
        <w:spacing w:after="60"/>
        <w:rPr>
          <w:rFonts w:ascii="Arial" w:hAnsi="Arial" w:cs="Arial"/>
          <w:b/>
          <w:color w:val="000000" w:themeColor="text1"/>
        </w:rPr>
      </w:pPr>
      <w:r w:rsidRPr="00B03373">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B03373" w:rsidRPr="00B03373" w14:paraId="468432DA" w14:textId="77777777" w:rsidTr="001A248F">
        <w:tc>
          <w:tcPr>
            <w:tcW w:w="2758" w:type="dxa"/>
            <w:gridSpan w:val="2"/>
          </w:tcPr>
          <w:p w14:paraId="08F3105B" w14:textId="77777777" w:rsidR="00EF4800" w:rsidRPr="00B03373" w:rsidRDefault="00EF4800" w:rsidP="001A248F">
            <w:pPr>
              <w:tabs>
                <w:tab w:val="left" w:pos="567"/>
              </w:tabs>
              <w:spacing w:after="0"/>
              <w:rPr>
                <w:rFonts w:ascii="Arial" w:hAnsi="Arial" w:cs="Arial"/>
                <w:b/>
                <w:color w:val="000000" w:themeColor="text1"/>
              </w:rPr>
            </w:pPr>
            <w:r w:rsidRPr="00B03373">
              <w:rPr>
                <w:rFonts w:ascii="Arial" w:hAnsi="Arial" w:cs="Arial"/>
                <w:b/>
                <w:color w:val="000000" w:themeColor="text1"/>
              </w:rPr>
              <w:t>Leading WG</w:t>
            </w:r>
          </w:p>
        </w:tc>
        <w:tc>
          <w:tcPr>
            <w:tcW w:w="7489" w:type="dxa"/>
          </w:tcPr>
          <w:p w14:paraId="6FC72931" w14:textId="73A207E6" w:rsidR="00EF4800" w:rsidRPr="00B03373" w:rsidRDefault="00B03373" w:rsidP="001A248F">
            <w:pPr>
              <w:tabs>
                <w:tab w:val="left" w:pos="567"/>
              </w:tabs>
              <w:spacing w:after="0"/>
              <w:rPr>
                <w:rFonts w:ascii="Arial" w:hAnsi="Arial" w:cs="Arial"/>
                <w:color w:val="000000" w:themeColor="text1"/>
              </w:rPr>
            </w:pPr>
            <w:r w:rsidRPr="00B03373">
              <w:rPr>
                <w:rFonts w:ascii="Arial" w:hAnsi="Arial" w:cs="Arial"/>
                <w:color w:val="000000" w:themeColor="text1"/>
              </w:rPr>
              <w:t>RAN WG2</w:t>
            </w:r>
          </w:p>
        </w:tc>
      </w:tr>
      <w:tr w:rsidR="00B03373" w:rsidRPr="00B03373" w14:paraId="5EF9AD31" w14:textId="77777777" w:rsidTr="001A248F">
        <w:tc>
          <w:tcPr>
            <w:tcW w:w="1418" w:type="dxa"/>
            <w:vMerge w:val="restart"/>
            <w:vAlign w:val="center"/>
          </w:tcPr>
          <w:p w14:paraId="589FA298" w14:textId="77777777" w:rsidR="006C4E32" w:rsidRPr="00B03373" w:rsidRDefault="006C4E32" w:rsidP="001A248F">
            <w:pPr>
              <w:tabs>
                <w:tab w:val="left" w:pos="567"/>
              </w:tabs>
              <w:rPr>
                <w:rFonts w:ascii="Arial" w:hAnsi="Arial" w:cs="Arial"/>
                <w:b/>
                <w:color w:val="000000" w:themeColor="text1"/>
              </w:rPr>
            </w:pPr>
            <w:r w:rsidRPr="00B03373">
              <w:rPr>
                <w:rFonts w:ascii="Arial" w:hAnsi="Arial" w:cs="Arial"/>
                <w:b/>
                <w:color w:val="000000" w:themeColor="text1"/>
              </w:rPr>
              <w:t>Rapporteur</w:t>
            </w:r>
          </w:p>
        </w:tc>
        <w:tc>
          <w:tcPr>
            <w:tcW w:w="1340" w:type="dxa"/>
          </w:tcPr>
          <w:p w14:paraId="7F2D9368" w14:textId="77777777" w:rsidR="006C4E32" w:rsidRPr="00B03373" w:rsidRDefault="006C4E32" w:rsidP="001A248F">
            <w:pPr>
              <w:tabs>
                <w:tab w:val="left" w:pos="567"/>
              </w:tabs>
              <w:spacing w:after="0"/>
              <w:rPr>
                <w:rFonts w:ascii="Arial" w:hAnsi="Arial" w:cs="Arial"/>
                <w:b/>
                <w:color w:val="000000" w:themeColor="text1"/>
              </w:rPr>
            </w:pPr>
            <w:r w:rsidRPr="00B03373">
              <w:rPr>
                <w:rFonts w:ascii="Arial" w:hAnsi="Arial" w:cs="Arial"/>
                <w:b/>
                <w:color w:val="000000" w:themeColor="text1"/>
              </w:rPr>
              <w:t>Name</w:t>
            </w:r>
          </w:p>
        </w:tc>
        <w:tc>
          <w:tcPr>
            <w:tcW w:w="7489" w:type="dxa"/>
          </w:tcPr>
          <w:p w14:paraId="127CF618" w14:textId="2A1605AE" w:rsidR="006C4E32" w:rsidRPr="00B03373" w:rsidRDefault="00B03373" w:rsidP="0036248C">
            <w:pPr>
              <w:tabs>
                <w:tab w:val="left" w:pos="567"/>
              </w:tabs>
              <w:spacing w:after="0"/>
              <w:rPr>
                <w:rFonts w:ascii="Arial" w:eastAsiaTheme="minorEastAsia" w:hAnsi="Arial" w:cs="Arial"/>
                <w:color w:val="000000" w:themeColor="text1"/>
                <w:lang w:eastAsia="ko-KR"/>
              </w:rPr>
            </w:pPr>
            <w:r w:rsidRPr="00B03373">
              <w:rPr>
                <w:rFonts w:ascii="Arial" w:eastAsiaTheme="minorEastAsia" w:hAnsi="Arial" w:cs="Arial" w:hint="eastAsia"/>
                <w:color w:val="000000" w:themeColor="text1"/>
                <w:lang w:eastAsia="ko-KR"/>
              </w:rPr>
              <w:t>Giwon Park</w:t>
            </w:r>
          </w:p>
        </w:tc>
      </w:tr>
      <w:tr w:rsidR="00B03373" w:rsidRPr="00B03373" w14:paraId="36040647" w14:textId="77777777" w:rsidTr="001A248F">
        <w:tc>
          <w:tcPr>
            <w:tcW w:w="1418" w:type="dxa"/>
            <w:vMerge/>
          </w:tcPr>
          <w:p w14:paraId="2B760CAA" w14:textId="77777777" w:rsidR="006C4E32" w:rsidRPr="00B03373" w:rsidRDefault="006C4E32" w:rsidP="001A248F">
            <w:pPr>
              <w:tabs>
                <w:tab w:val="left" w:pos="567"/>
              </w:tabs>
              <w:rPr>
                <w:rFonts w:ascii="Arial" w:hAnsi="Arial" w:cs="Arial"/>
                <w:b/>
                <w:color w:val="000000" w:themeColor="text1"/>
              </w:rPr>
            </w:pPr>
          </w:p>
        </w:tc>
        <w:tc>
          <w:tcPr>
            <w:tcW w:w="1340" w:type="dxa"/>
          </w:tcPr>
          <w:p w14:paraId="6AD0A3C2" w14:textId="77777777" w:rsidR="006C4E32" w:rsidRPr="00B03373" w:rsidRDefault="006C4E32" w:rsidP="001A248F">
            <w:pPr>
              <w:tabs>
                <w:tab w:val="left" w:pos="567"/>
              </w:tabs>
              <w:spacing w:after="0"/>
              <w:rPr>
                <w:rFonts w:ascii="Arial" w:hAnsi="Arial" w:cs="Arial"/>
                <w:b/>
                <w:color w:val="000000" w:themeColor="text1"/>
              </w:rPr>
            </w:pPr>
            <w:r w:rsidRPr="00B03373">
              <w:rPr>
                <w:rFonts w:ascii="Arial" w:hAnsi="Arial" w:cs="Arial"/>
                <w:b/>
                <w:color w:val="000000" w:themeColor="text1"/>
              </w:rPr>
              <w:t>Company</w:t>
            </w:r>
          </w:p>
        </w:tc>
        <w:tc>
          <w:tcPr>
            <w:tcW w:w="7489" w:type="dxa"/>
          </w:tcPr>
          <w:p w14:paraId="612726B0" w14:textId="29E4B942" w:rsidR="006C4E32" w:rsidRPr="00B03373" w:rsidRDefault="00B03373" w:rsidP="001A248F">
            <w:pPr>
              <w:tabs>
                <w:tab w:val="left" w:pos="567"/>
              </w:tabs>
              <w:spacing w:after="0"/>
              <w:rPr>
                <w:rFonts w:ascii="Arial" w:eastAsiaTheme="minorEastAsia" w:hAnsi="Arial" w:cs="Arial"/>
                <w:color w:val="000000" w:themeColor="text1"/>
                <w:lang w:eastAsia="ko-KR"/>
              </w:rPr>
            </w:pPr>
            <w:r w:rsidRPr="00B03373">
              <w:rPr>
                <w:rFonts w:ascii="Arial" w:eastAsiaTheme="minorEastAsia" w:hAnsi="Arial" w:cs="Arial" w:hint="eastAsia"/>
                <w:color w:val="000000" w:themeColor="text1"/>
                <w:lang w:eastAsia="ko-KR"/>
              </w:rPr>
              <w:t>LG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E74BB1A" w:rsidR="006C4E32" w:rsidRPr="00B03373" w:rsidRDefault="00B03373"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giwon.park@lge.com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68DF71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5F4D6D52" w14:textId="1C6C1631" w:rsidR="00B03373" w:rsidRDefault="00B03373" w:rsidP="00B03373">
      <w:pPr>
        <w:pStyle w:val="afd"/>
        <w:numPr>
          <w:ilvl w:val="0"/>
          <w:numId w:val="19"/>
        </w:numPr>
        <w:ind w:leftChars="0"/>
        <w:rPr>
          <w:rFonts w:ascii="Arial" w:eastAsia="MS Gothic" w:hAnsi="Arial" w:cs="Arial"/>
        </w:rPr>
      </w:pPr>
      <w:r>
        <w:rPr>
          <w:rFonts w:ascii="Arial" w:eastAsia="MS Gothic" w:hAnsi="Arial" w:cs="Arial"/>
        </w:rPr>
        <w:t>M</w:t>
      </w:r>
      <w:r w:rsidRPr="00B03373">
        <w:rPr>
          <w:rFonts w:ascii="Arial" w:eastAsia="MS Gothic" w:hAnsi="Arial" w:cs="Arial"/>
        </w:rPr>
        <w:t>echanisms to support single-hop Layer-2 and Layer-3 UE-to-UE relay (i.e., source UE -&gt; relay UE -&gt; destination UE) for unicast</w:t>
      </w:r>
    </w:p>
    <w:p w14:paraId="5131538D" w14:textId="07073F99" w:rsidR="00B03373" w:rsidRDefault="00B03373" w:rsidP="00B03373">
      <w:pPr>
        <w:pStyle w:val="afd"/>
        <w:numPr>
          <w:ilvl w:val="0"/>
          <w:numId w:val="19"/>
        </w:numPr>
        <w:ind w:leftChars="0"/>
        <w:rPr>
          <w:rFonts w:ascii="Arial" w:eastAsia="MS Gothic" w:hAnsi="Arial" w:cs="Arial"/>
        </w:rPr>
      </w:pPr>
      <w:r>
        <w:rPr>
          <w:rFonts w:ascii="Arial" w:eastAsia="MS Gothic" w:hAnsi="Arial" w:cs="Arial"/>
        </w:rPr>
        <w:t>M</w:t>
      </w:r>
      <w:r w:rsidRPr="00B03373">
        <w:rPr>
          <w:rFonts w:ascii="Arial" w:eastAsia="MS Gothic" w:hAnsi="Arial" w:cs="Arial"/>
        </w:rPr>
        <w:t>echanisms to enhance service continuity for single-</w:t>
      </w:r>
      <w:r>
        <w:rPr>
          <w:rFonts w:ascii="Arial" w:eastAsia="MS Gothic" w:hAnsi="Arial" w:cs="Arial"/>
        </w:rPr>
        <w:t>hop Layer-2 UE-to-Network relay</w:t>
      </w:r>
    </w:p>
    <w:p w14:paraId="689DC123" w14:textId="3009BBE5" w:rsidR="00B03373" w:rsidRDefault="00B03373" w:rsidP="00B03373">
      <w:pPr>
        <w:pStyle w:val="afd"/>
        <w:numPr>
          <w:ilvl w:val="0"/>
          <w:numId w:val="19"/>
        </w:numPr>
        <w:ind w:leftChars="0"/>
        <w:rPr>
          <w:rFonts w:ascii="Arial" w:eastAsia="MS Gothic" w:hAnsi="Arial" w:cs="Arial"/>
        </w:rPr>
      </w:pPr>
      <w:r w:rsidRPr="00B03373">
        <w:rPr>
          <w:rFonts w:ascii="Arial" w:eastAsia="MS Gothic" w:hAnsi="Arial" w:cs="Arial"/>
        </w:rPr>
        <w:t xml:space="preserve">Study </w:t>
      </w:r>
      <w:r>
        <w:rPr>
          <w:rFonts w:ascii="Arial" w:eastAsia="MS Gothic" w:hAnsi="Arial" w:cs="Arial"/>
        </w:rPr>
        <w:t xml:space="preserve">on </w:t>
      </w:r>
      <w:r w:rsidRPr="00B03373">
        <w:rPr>
          <w:rFonts w:ascii="Arial" w:eastAsia="MS Gothic" w:hAnsi="Arial" w:cs="Arial"/>
        </w:rPr>
        <w:t>the benefit and potential solutions for multi-path support to enhance reliability and throughput</w:t>
      </w:r>
    </w:p>
    <w:p w14:paraId="316FA09B" w14:textId="7FC745E5" w:rsidR="00B03373" w:rsidRPr="00B03373" w:rsidRDefault="00B03373" w:rsidP="00B14738">
      <w:pPr>
        <w:pStyle w:val="afd"/>
        <w:numPr>
          <w:ilvl w:val="0"/>
          <w:numId w:val="19"/>
        </w:numPr>
        <w:ind w:leftChars="0"/>
        <w:rPr>
          <w:rFonts w:ascii="Arial" w:eastAsia="MS Gothic" w:hAnsi="Arial" w:cs="Arial"/>
        </w:rPr>
      </w:pPr>
      <w:r w:rsidRPr="00B03373">
        <w:rPr>
          <w:rFonts w:ascii="Arial" w:eastAsiaTheme="minorEastAsia" w:hAnsi="Arial" w:cs="Arial" w:hint="eastAsia"/>
          <w:lang w:eastAsia="ko-KR"/>
        </w:rPr>
        <w:t xml:space="preserve">Support of </w:t>
      </w:r>
      <w:proofErr w:type="spellStart"/>
      <w:r w:rsidRPr="00B03373">
        <w:rPr>
          <w:rFonts w:ascii="Arial" w:eastAsiaTheme="minorEastAsia" w:hAnsi="Arial" w:cs="Arial"/>
          <w:lang w:eastAsia="ko-KR"/>
        </w:rPr>
        <w:t>sidelink</w:t>
      </w:r>
      <w:proofErr w:type="spellEnd"/>
      <w:r w:rsidRPr="00B03373">
        <w:rPr>
          <w:rFonts w:ascii="Arial" w:eastAsiaTheme="minorEastAsia" w:hAnsi="Arial" w:cs="Arial"/>
          <w:lang w:eastAsia="ko-KR"/>
        </w:rPr>
        <w:t xml:space="preserve"> DRX for Layer-2 UE-to-Network </w:t>
      </w:r>
      <w:proofErr w:type="spellStart"/>
      <w:r w:rsidRPr="00B03373">
        <w:rPr>
          <w:rFonts w:ascii="Arial" w:eastAsiaTheme="minorEastAsia" w:hAnsi="Arial" w:cs="Arial"/>
          <w:lang w:eastAsia="ko-KR"/>
        </w:rPr>
        <w:t>sidelink</w:t>
      </w:r>
      <w:proofErr w:type="spellEnd"/>
      <w:r w:rsidRPr="00B03373">
        <w:rPr>
          <w:rFonts w:ascii="Arial" w:eastAsiaTheme="minorEastAsia" w:hAnsi="Arial" w:cs="Arial"/>
          <w:lang w:eastAsia="ko-KR"/>
        </w:rPr>
        <w:t xml:space="preserve"> relay operation if not done in Rel-17</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bookmarkStart w:id="0" w:name="_GoBack"/>
      <w:bookmarkEnd w:id="0"/>
      <w:r>
        <w:rPr>
          <w:lang w:eastAsia="ja-JP"/>
        </w:rPr>
        <w:t>2.3.2</w:t>
      </w:r>
      <w:r>
        <w:rPr>
          <w:lang w:eastAsia="ja-JP"/>
        </w:rPr>
        <w:tab/>
        <w:t>Remaining Open issues</w:t>
      </w:r>
    </w:p>
    <w:p w14:paraId="5269A2C1" w14:textId="3FEE4DCB" w:rsidR="0028654C" w:rsidRDefault="0028654C" w:rsidP="0028654C">
      <w:pPr>
        <w:pStyle w:val="afd"/>
        <w:numPr>
          <w:ilvl w:val="0"/>
          <w:numId w:val="19"/>
        </w:numPr>
        <w:ind w:leftChars="0"/>
        <w:rPr>
          <w:rFonts w:ascii="Arial" w:eastAsia="MS Gothic" w:hAnsi="Arial" w:cs="Arial"/>
        </w:rPr>
      </w:pPr>
      <w:proofErr w:type="spellStart"/>
      <w:r w:rsidRPr="0028654C">
        <w:rPr>
          <w:rFonts w:ascii="Arial" w:eastAsia="MS Gothic" w:hAnsi="Arial" w:cs="Arial"/>
        </w:rPr>
        <w:t>Signalling</w:t>
      </w:r>
      <w:proofErr w:type="spellEnd"/>
      <w:r w:rsidRPr="0028654C">
        <w:rPr>
          <w:rFonts w:ascii="Arial" w:eastAsia="MS Gothic" w:hAnsi="Arial" w:cs="Arial"/>
        </w:rPr>
        <w:t xml:space="preserve"> support for Relay and remote UE authorization if SA2 concludes it is needed</w:t>
      </w:r>
    </w:p>
    <w:p w14:paraId="688BB347" w14:textId="2A460175" w:rsidR="0028654C" w:rsidRDefault="0028654C" w:rsidP="0028654C">
      <w:pPr>
        <w:pStyle w:val="afd"/>
        <w:numPr>
          <w:ilvl w:val="0"/>
          <w:numId w:val="19"/>
        </w:numPr>
        <w:ind w:leftChars="0"/>
        <w:rPr>
          <w:rFonts w:ascii="Arial" w:eastAsia="MS Gothic" w:hAnsi="Arial" w:cs="Arial"/>
        </w:rPr>
      </w:pPr>
      <w:r>
        <w:rPr>
          <w:rFonts w:ascii="Arial" w:eastAsia="MS Gothic" w:hAnsi="Arial" w:cs="Arial"/>
        </w:rPr>
        <w:t>M</w:t>
      </w:r>
      <w:r w:rsidRPr="00B03373">
        <w:rPr>
          <w:rFonts w:ascii="Arial" w:eastAsia="MS Gothic" w:hAnsi="Arial" w:cs="Arial"/>
        </w:rPr>
        <w:t>echanisms to enhance service continuity for single-</w:t>
      </w:r>
      <w:r>
        <w:rPr>
          <w:rFonts w:ascii="Arial" w:eastAsia="MS Gothic" w:hAnsi="Arial" w:cs="Arial"/>
        </w:rPr>
        <w:t>hop Layer-2 UE-to-Network relay</w:t>
      </w:r>
    </w:p>
    <w:p w14:paraId="31A882D1" w14:textId="53031351" w:rsidR="0028654C" w:rsidRPr="0028654C" w:rsidRDefault="0028654C" w:rsidP="0028654C">
      <w:pPr>
        <w:pStyle w:val="afd"/>
        <w:numPr>
          <w:ilvl w:val="0"/>
          <w:numId w:val="19"/>
        </w:numPr>
        <w:ind w:leftChars="0"/>
        <w:rPr>
          <w:rFonts w:ascii="Arial" w:eastAsia="MS Gothic" w:hAnsi="Arial" w:cs="Arial"/>
        </w:rPr>
      </w:pPr>
      <w:r w:rsidRPr="00B03373">
        <w:rPr>
          <w:rFonts w:ascii="Arial" w:eastAsia="MS Gothic" w:hAnsi="Arial" w:cs="Arial"/>
        </w:rPr>
        <w:t xml:space="preserve">Study </w:t>
      </w:r>
      <w:r>
        <w:rPr>
          <w:rFonts w:ascii="Arial" w:eastAsia="MS Gothic" w:hAnsi="Arial" w:cs="Arial"/>
        </w:rPr>
        <w:t xml:space="preserve">on </w:t>
      </w:r>
      <w:r w:rsidRPr="00B03373">
        <w:rPr>
          <w:rFonts w:ascii="Arial" w:eastAsia="MS Gothic" w:hAnsi="Arial" w:cs="Arial"/>
        </w:rPr>
        <w:t>the benefit and potential solutions for multi-path support to enhance reliability and throughput</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1AD17162" w14:textId="13292CB3" w:rsidR="00B03373" w:rsidRDefault="00B03373" w:rsidP="00B03373">
      <w:pPr>
        <w:pStyle w:val="afd"/>
        <w:numPr>
          <w:ilvl w:val="0"/>
          <w:numId w:val="19"/>
        </w:numPr>
        <w:ind w:leftChars="0"/>
        <w:rPr>
          <w:rFonts w:ascii="Arial" w:eastAsia="MS Gothic" w:hAnsi="Arial" w:cs="Arial"/>
        </w:rPr>
      </w:pPr>
      <w:r w:rsidRPr="00B03373">
        <w:rPr>
          <w:rFonts w:ascii="Arial" w:eastAsia="MS Gothic" w:hAnsi="Arial" w:cs="Arial"/>
        </w:rPr>
        <w:t>RRM core requirements for relay discovery and (re)selection in UE-to-UE relay</w:t>
      </w:r>
    </w:p>
    <w:p w14:paraId="2DA4868D" w14:textId="161A16CC" w:rsidR="00B03373" w:rsidRPr="00B03373" w:rsidRDefault="00B03373" w:rsidP="00B03373">
      <w:pPr>
        <w:pStyle w:val="afd"/>
        <w:numPr>
          <w:ilvl w:val="0"/>
          <w:numId w:val="19"/>
        </w:numPr>
        <w:ind w:leftChars="0"/>
        <w:rPr>
          <w:rFonts w:ascii="Arial" w:eastAsia="MS Gothic" w:hAnsi="Arial" w:cs="Arial"/>
        </w:rPr>
      </w:pPr>
      <w:r w:rsidRPr="00B03373">
        <w:rPr>
          <w:rFonts w:ascii="Arial" w:eastAsia="MS Gothic" w:hAnsi="Arial" w:cs="Arial"/>
        </w:rPr>
        <w:t>RRM performance requirements for relay discovery and (re)selection in UE-to-UE relay</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8065A" w14:textId="77777777" w:rsidR="00772D96" w:rsidRDefault="00772D96">
      <w:r>
        <w:separator/>
      </w:r>
    </w:p>
  </w:endnote>
  <w:endnote w:type="continuationSeparator" w:id="0">
    <w:p w14:paraId="172009F8" w14:textId="77777777" w:rsidR="00772D96" w:rsidRDefault="0077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E24F8">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E24F8">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7A897" w14:textId="77777777" w:rsidR="00772D96" w:rsidRDefault="00772D96">
      <w:r>
        <w:separator/>
      </w:r>
    </w:p>
  </w:footnote>
  <w:footnote w:type="continuationSeparator" w:id="0">
    <w:p w14:paraId="5D2CED19" w14:textId="77777777" w:rsidR="00772D96" w:rsidRDefault="00772D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654C"/>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24F8"/>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D96"/>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3373"/>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1645"/>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5D88"/>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1</Pages>
  <Words>890</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서한별/Task Leader/ICT기술센터 C&amp;M표준(연)커넥티드카표준Task(hanbyul.seo@lge.com)</cp:lastModifiedBy>
  <cp:revision>21</cp:revision>
  <dcterms:created xsi:type="dcterms:W3CDTF">2018-11-20T14:54:00Z</dcterms:created>
  <dcterms:modified xsi:type="dcterms:W3CDTF">2022-03-11T01:04:00Z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